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XXXVI/425/2021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Regulaminu utrzymania czystości i porządku na terenie Gminy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1372, 1834)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(Dz.U.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888, 1648 z 2020 r. poz. 2320)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Regulamin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Traci moc uchwała nr XVI/198/2020 Rady Gminy Wejherowo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r.w sprawie uchwalenia Regulaminu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(Dz. Urz. Woj. Pom.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1766).</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jej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Pomorskiego.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rsidR="00A77B3E">
      <w:pPr>
        <w:keepNext/>
        <w:spacing w:before="120" w:after="120" w:line="360" w:lineRule="auto"/>
        <w:ind w:left="5520"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XXXVI/425/2021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Gminy Wejherowo</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grudnia 2021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REGULAMIN</w:t>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Gminy Wejherowo</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Regulamin określa wymagania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warunki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znajdujących się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Gminie Wejherowo,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dotyczące: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obejmujących: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odpadów komunalnych prowadzonego przez punkty selektywnego zbierania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uprzątanie błota, śniegu, lodu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innych zanieczyszczeń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nieruchomości służących do użytku publicznego;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auto"/>
          <w:sz w:val="22"/>
          <w:u w:val="none"/>
          <w:vertAlign w:val="baseline"/>
        </w:rPr>
        <w:t>mycie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naprawę pojazdów samochodowych poza myjniami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warsztatami naprawczymi;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rodzaju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minimalnej pojemności urządzeń przeznaczonych do zbierania odpadów komunalnych na terenie nieruchomości oraz na drogach publicznych, warunków rozmieszczania tych urządzeń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ich 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porządkowym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technicznym;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porządkowym miejsc gromadzenia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częstotliwości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sposobu pozbywania się odpadów komunalnych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nieczystości ciekłych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nieruchomości oraz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terenów przeznaczonych do użytku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innych wymagań wynikających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wojewódzkiego planu gospodarki odpadami;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obowiązków osób utrzymujących zwierzęta domowe, mających na celu ochronę przed zagrożeniem lub uciążliwością dla ludzi oraz przed zanieczyszczeniem terenów przeznaczonych do wspólnego użytku;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wymagań utrzymywania zwierząt gospodarskich na terenach wyłączonych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produkcji rolniczej,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także zakazu ich utrzymywania na określonych obszarach lub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poszczególnych nieruchomościach;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wyznaczania obszarów podlegających obowiązkowej deratyzacji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terminów jej przeprowadzania;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zbiórkę odpadów stanowiących części roślin pochodzących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pielęgnacji terenów zielonych, ogrodów, parków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cmentarzy odrębnie od innych bioodpadów stanowiących odpady komunalne;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kompostowania biodegradowalnych odpadów stanowiących odpady komunalne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kompostownikach przydomowych na terenie nieruchomości zabudowanych budynkami mieszkalnymi jednorodzinnymi oraz zwolnienia właścicieli takich nieruchomości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obowiązku posiadania pojemnika lub worka na te odpady;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warunki uznania, że odpady,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ustawie zwanej u.c.p., zbierane są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regulaminie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u.c.p. -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odpadach wielkogabarytowych - należy przez to rozumieć odpady, które ze względu na swoje rozmiary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masę,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mogą być umieszczone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typowych pojemnikach/workach przeznaczonych do zbierania odpadów komunalnych (np. stolarka budowlana, meble, armatura sanitarna, opakowania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inne materiały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dużych rozmiarach);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odpadach budowlanych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rozbiórkowych - należy przez to rozumieć odpady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budowy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remontów, klasyfikowane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grupie 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katalogu odpadów,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wyjątkiem odpadów niebezpiecznych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materiałów występujących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stanie naturalnym;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odpadach niebezpiecznych - rozumie się przez to frakcję odpadów niebezpiecznych wchodzących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skład odpadów komunalnych, które stanowią np.: baterie, akumulatory, świetlówki, resztki farb, lakierów, rozpuszczalników, środków do impregnacji drewna, olejów mineralnych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syntetycznych, benzyn, leków, opakowania po środkach ochrony roślin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nawozach, opakowania po aerozolach, zużyte opatrunki;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nieruchomościach, na których zamieszkują mieszkańcy - rozumie się przez to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mieszkalnych oraz nieruchomości mieszkalno-użytkowe lub użytkowo-mieszkalne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mieszkalnej;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nieruchomościach, na których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zamieszkują mieszkańcy - należy przez to rozumieć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innych niż mieszkalne oraz nieruchomości mieszkalno-użytkowe lub użytkowo- 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użytkowej;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punkcie selektywnego zbierania odpadów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komunalne selektywnie zebrane np.: odpady niebezpieczne, odpady wielkogabarytowe, bioodpady (odpady biodegradowalne), odpady budowlano-rozbiórkowe, opony, makulatura, szkło, tworzywa, metale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opakowania wielomateriałowe;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wystawkach - należy przez to rozumieć okresowe odbieranie odpadów wielkogabarytowych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nieruchomości, na których zamieszkują mieszkańcy;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zabudowie jednorodzinnej - należy przez to rozumieć budynki jednorodzinne,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ustawie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zabudowie wielolokalowej - należy przez to rozumieć budynki wielolokalowe,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ust.3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auto"/>
          <w:sz w:val="22"/>
          <w:u w:val="none"/>
          <w:vertAlign w:val="baseline"/>
        </w:rPr>
        <w:t>zużytym sprzęcie elektrycznym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elektronicznym (ZSEiE) – rozumie się przez to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 pochodzący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gospodarstwa domowego, który ze względu na charakter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ilość jest podobny do zużytego sprzętu pochodzącego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auto"/>
          <w:sz w:val="22"/>
          <w:u w:val="none"/>
          <w:vertAlign w:val="baseline"/>
        </w:rPr>
        <w:t>punkcie zbiórki odpadów niebezpiecznych (PZON)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niebezpieczne oraz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auto"/>
          <w:sz w:val="22"/>
          <w:u w:val="none"/>
          <w:vertAlign w:val="baseline"/>
        </w:rPr>
        <w:t>bioodpadach (odpadach biodegradowalnych) - należy przez to rozumieć odpady wymienione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  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grudnia 2012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odpadach,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ograniczeniem do odpadów komunalnych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wyłączeniem części pochodzenia zwierzęcego.</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Wymagania w</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zakresie 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Właściciele nieruchomości są obowiązani do utrzymania na jej terenie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wyposażenie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worki na odpady komunalne,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zbieranie, 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odpadów komunalnych,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nieczystości ciekłych,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uprzątanie błota, śniegu, lodu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zanieczyszczeń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nieruchomości służących do użytku publicznego oraz chodników przylegających do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realizację innych obowiązków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organizuje, dla nieruchomości, na których zamieszkują mieszkańcy,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opłaty wnoszonej przez mieszkańców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 wyposażenie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do gromadzenia odpadów selektywnie zebranych, takich jak: makulatura, szkło,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popioły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odpady zielone, odpady kuchenne - BIO.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Wykonanie obowiązków,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wyżej na terenie budowy, należy do wykonawcy robót budowlanych.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Lokalizacja miejsc/pojemników przeznaczonych na gromadzenie odpadów na nieruchomości winna być zgodna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regulującymi to zagadnienie,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1065) oraz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powinna powodować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korzystaniu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sąsiednich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właścicielach nieruchomości spoczywa obowiązek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dobrego stanu technicznego pojemników na odpady oraz miejsc ich lokalizacji.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terenie nieruchomości pojemniki/worki na odpady należy ustawić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wyodrębnionym, dostępnym dla pracowników przedsiębiorcy odbierającego odpady lub, gdy takiej możliwości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należy wystawić je bezpośrednio przed terminem ich odbioru,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który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utrudnia przejścia lub przejazdu.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Nieczystości ciekłe powstające na terenie posesji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przyłączonej do sieci kanalizacji sanitarnej,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zbiornikach bezodpływowych lub przydomowych oczyszczalniach ścieków odpowiadających wymaganiom wynikającym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1994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Prawo budowlane (Dz.U.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1186).</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czasowy sposób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nieuzasadnione jest podłączenie nieruchomości do kanalizacji sanitarnej lub budowa bezodpływowego zbiornika na nieczystości ciekłe (np. prowadzona budowa, ogródki działkowe, rodzaj prowadzonej działalności gospodarczej, impreza plenerowa, użytkowanie sezonowe), dopuszcza się ustawienie toalet przenośnych, celem gromadzenia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odpowiadają za utrzymanie toalet przenośnych we właściwym stanie techniczno-sanitarnym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estetycznym oraz zobowiązani są do udokumentowania utylizacji ich zawartości i/lub zastosowania odpowiednich preparatów.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Obowiązek uprzątnięcia terenów,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ze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powinien być realizowany przez właścicieli nieruchomości, poprzez odgarnięcie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powodujące zakłóceń ruchu pieszych lub pojazdów lub poprzez inne działania zapewniające usunięcie śliskości.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Zakazuje się odgarniania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na jezdnię.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Piasek lub inne materiały użyte do celu usuwania śliskości należy uprzątnąć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chodnika po ustaniu przyczyn ich użycia.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Mycie samochodów poza myjniami, może się odbywać jedynie na terenie utwardzonym,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którego powstające ścieki odprowadzane są do kanalizacji deszczowej po uprzednim ich przejściu przez separator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piaskownik lub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szczelnych zbiornikach bezodpływowych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umożliwiający ich odbieranie. Ścieki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być bezpośrednio odprowadzane do kanalizacji sanitarnej, zbiorników wodnych lub do ziemi,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mycie samochodów osobowych na terenach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służących do użytku publicznego,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spełniających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pod warunkiem stosowania czystej wody bez detergentów (lub udokumentowania stosowania środków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mających szkodliwego wpływu na środowisko), przy czym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ono powodować uciążliwości dla innych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lub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Zabrania się mycia samochodów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mniejszej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cieków wodnych.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Drobne naprawy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regulacje pojazdów poza warsztatami samochodowymi są dopuszczalne tylko wtedy, gdy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uciążliwe dla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sąsiednich oraz dla środowiska (emisja hałasu, spalin, powstawanie odpadów niebezpiecznych,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Zabrania się wrzucania odpadów komunalnych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 domowych, sklepów, punktów gastronomicznych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nieruchomości, na których powstają odpady, do koszy ulicznych oraz do pojemników będących własnością innych 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także właściciele nieruchomości mieszkalno-użytkowych lub użytkowo-mieszkalnych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użytkowej, zobowiązani są do zawarcia umowy na odbiór odpadów komunalnych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ich działalności,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tych odpadów na swój koszt.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Inne odpady niż komunalne, powstające na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prowadzenia działalności gospodarczej (np. medyczne, weterynaryjne, budowlane, chemiczne, metalowe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należy przekazywać podmiotowi uprawnionemu do ich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przewidzianymi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przepisach. Koszt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obciąża wytwórców tych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Zabrania się wrzucania do pojemników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worków na odpady komunalne: śniegu, lodu, gorącego popiołu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żużlu, gruzu budowlanego, substancji toksycznych, żrących lub wybuchowych.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Zabrania się spalania odpadów na powierzchni ziemi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instalacjach grzewczych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okazjonalne spalanie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drewna niezawierającego substancji niebezpiecznych lub roślin ogrodowych,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 przy tym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zadymienia,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przepisów odrębnych.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Dopuszcza się zbieranie odpadów stanowiących części roślin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pielęgnacji terenów zielonych, ogrodów, parków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cmentarzy odrębnie od innych bioodpadów stanowiących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prowadzenia selektywnej zbiórki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Obowiązek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winien być realizowany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prowadzenie selektywnego zbierania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regularnego przekazywania do odbioru następujących rodzajów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makulatury (papieru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szkła,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plastiku (tworzyw sztucznych), metalu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wielomateriałowych (kartoników po mleku, sokach, itp.),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biodopadów komunalnych z podziałem na:</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odpady  pochodziące z pielęgnacji ogrodów;</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odpadów kuchennych (BIO) z wyłączeniem części pochodzenia zwierzęcego,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odpadów wielkogabarytowych,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niebezpiecznych np. farb, zużyte baterie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akumulatory, przterminowanych leków, świetlówek, odpadów niekwalifikujących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k) </w:t>
      </w:r>
      <w:r>
        <w:rPr>
          <w:rFonts w:ascii="Times New Roman" w:eastAsia="Times New Roman" w:hAnsi="Times New Roman" w:cs="Times New Roman"/>
          <w:b w:val="0"/>
          <w:i w:val="0"/>
          <w:caps w:val="0"/>
          <w:strike w:val="0"/>
          <w:color w:val="000000"/>
          <w:sz w:val="22"/>
          <w:u w:val="none" w:color="000000"/>
          <w:vertAlign w:val="baseline"/>
        </w:rPr>
        <w:t>opon,</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l) </w:t>
      </w:r>
      <w:r>
        <w:rPr>
          <w:rFonts w:ascii="Times New Roman" w:eastAsia="Times New Roman" w:hAnsi="Times New Roman" w:cs="Times New Roman"/>
          <w:b w:val="0"/>
          <w:i w:val="0"/>
          <w:caps w:val="0"/>
          <w:strike w:val="0"/>
          <w:color w:val="000000"/>
          <w:sz w:val="22"/>
          <w:u w:val="none" w:color="000000"/>
          <w:vertAlign w:val="baseline"/>
        </w:rPr>
        <w:t>popiołów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umieszczanie poszczególnych frakcji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lub workach na poszczególne rodzaje selektywnie zbieranych odpadów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przeznaczeniem.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Odpady zbierane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a-e oraz lit. l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workach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ograniczających możliwość ich rozerwania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17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Kolorystyka pojemników/worków jest następująca: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makulatura (papier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tektura) - kolor niebieski;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szkło - kolor zielony;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plastik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(kartoniki po mleku, sokach itp.) - kolor żółty;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popiół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 kolor szary;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biodpady z pielęgnacji ogrodów – kolor brązowy;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bioodpady kuchenne (BIO) - kolor brązowy.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przypadku odpadów kuchennych ulegających biodegradacji BIO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workach ulegających biodegradacji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8-10 l, które następnie są umieszczane do worków lub pojemników oznaczonych BIO koloru brązowego.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Odpady zbierane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a-e oraz lit. l odbierane są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opłaty,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pozbywają się selektywnie zebranych odpadów, poza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a-e oraz lit. 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następujący sposób: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należy przekazywać do placówek handlowych (przy zakupie nowego sprzętu) lub dostarczać do Punktów Zbiórki Odpadów Niebezpiecznych.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większych rozmiarach przewiduje się bezpośredni odbiór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posesji zamieszkałych na zgłoszenie;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wielkogabarytowe należy wystawiać,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"wystawek",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wcześniej niż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przed terminem ich odbioru. Odbiór odpadów wielkogabarytowych nastąpi po wcześniejszym zgłoszeniu do Urzędu Gminy Wejherowo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ma nastąpić wywóz,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sposób określony przez gminę. Odpady wielkogabarytowe wystawione przed posesję, bez wcześniejszego zgłoszenia wywozu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odebrane. Na terenach zabudowy jednorodzinnej odpady wielkogabarytowe winny być wystawiane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nieutrudniający przejścia lub przejazdu,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wielolokalowej przy pergoli śmietnikowej. Właściciel nieruchomości, który zamierza usunąć odpady wielkogabarytowe poza terminem "wystawek" winien zawrzeć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ponieść koszty ich odbioru oraz zagospodarowania. Właściciel nieruchomości może dostarczyć odpady wielkogabarytowe do punktu selektywnego zbierania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przeterminowane leki należy dostarczać do Punktów Zbiórki Odpadów Niebezpiecznych lub do innych wyznaczonych miejsc, przy czym papierowe opakowania oraz papierowe ulotki informacyjne należy dołączyć do makulatury;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chemikalia należy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zużyte baterie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baterie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sklepach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wyznaczonych miejscach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akumulatory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przy stacjach obsługi samochodów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odpady niekwalifikujące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 należy dostarczać do Punktu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zużyte opony należy pozostawiać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punktach / placówkach wymiany opon lub dostarczać do punktu selektywnego zbierania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odpady budowlano-rozbiórkowe należy gromadzić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specjalnych kontenerach lub workach, uniemożliwiających pylenie. Właściciel nieruchomości, który zamierza usunąć odpady budowlano-rozbiórkowe, klasyfikowane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grupie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katalogu odpadów, winien przekazywać je przedsiębiorcom odbierającym odpady komunalne na swój koszt lub dostarczać je do punktu selektywnego zbierania odpadów komunalnych, przy czym wymaga się odrębnego wydzielenia gruzu budowlanego, tworzyw sztucznych, styropianu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odpadów niebezpiecznych.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Harmonogram odbioru odpadów wielkogabarytowych oraz wykaz punktów selektywnego zbierania odpadów komunalnych (PSZOK), oraz punktów zbierania odpadów niebezpiecznych (PZON),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także miejsc zbierania odpadów selektywnie zebranych, znajduje się na stronie internetowej Gminy Wejherowo - </w:t>
      </w:r>
      <w:hyperlink r:id="rId5" w:history="1">
        <w:r>
          <w:rPr>
            <w:rStyle w:val="Hyperlink"/>
            <w:rFonts w:ascii="Times New Roman" w:eastAsia="Times New Roman" w:hAnsi="Times New Roman" w:cs="Times New Roman"/>
            <w:b w:val="0"/>
            <w:i w:val="0"/>
            <w:caps w:val="0"/>
            <w:strike w:val="0"/>
            <w:color w:val="000000"/>
            <w:sz w:val="22"/>
            <w:u w:val="none" w:color="000000"/>
            <w:vertAlign w:val="baseline"/>
          </w:rPr>
          <w:t>www.ugwejherowo.pl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oraz BIP </w:t>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www.bip.ugwejherowo.pl</w:t>
        </w:r>
      </w:hyperlink>
      <w:r>
        <w:rPr>
          <w:b w:val="0"/>
          <w:i w:val="0"/>
          <w:color w:val="000000"/>
          <w:u w:val="none"/>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„odpady komunalne”.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zamówić odrębną usługę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przedsiębiorcy odbierającego odpady komunalne na odbiór wyżej wymienionych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Usługa taka jest odrębnie płatna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jest objęta opłatą wnoszoną do gminy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powstają odpady komunalne,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zamieszkują mieszkańcy, zobowiązani są do pozbywania się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paragrafie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przy czym przekazywanie odpadów następuje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W rejonach zabudowy wielolokalowej gromadzenie szkła, makulatury, plastiku, metalu, opakowań wielomateriałowych, popiołu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bioodpadów powinno się odbywać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odpady zbierane selektywnie,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jednorodzinnej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workach lub pojemnikach na odpady zbierane selektywnie.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Formą zagospodarowania odpadów biodegradowalnych stanowiących odpady komunalne jest ich kompostowanie na nieruchomości. Kompostowanie bioodpadów może odbywać się na terenie nieruchomości, na której powstały,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nieuciążliwy dla użytkowników sąsiednich nieruchomości. Usytuowanie kompostowników na nieruchomości winno zapewniać odległość minimum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od strony ulicy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m od pozostałych granic. Zaleca się stosowanie środków przyspieszających kompostowanie oraz przewietrzanie kompostowników.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kompostowania bioodpadów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kompostownikach przydomowych, na terenie nieruchomości zabudowanej budynkami mieszkalnymi jednorodzinnymi zwalnia się właścicieli takich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obowiązku posiadania pojemnika lub worka na te frakcje odpadów. Odpady biodegradowalne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takim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odbierane.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 takiej nieruchomości zamieszkałej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uprawniony do otrzymywania pojemnika lub worka do segregacji dla tej frakcji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Zmieszane odpady komunalne,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przykrywanych pojemnikach lub kontenerach.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lub kontenery powinny posiadać konstrukcję umożliwiającą ich opróżnianie grzebieniowym, widłowym lub hakowym mechanizmem załadowczym pojazdów przeznaczonych do odbioru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Utrzymywanie pojemników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odpowiednim stanie sanitarnym, porządkowym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technicznym powinno być dokonywane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poddawania pojemników czyszczeniu co najmniej dwa 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gromadzenie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niepowodującej jego przeciążania;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zamykanie pojemników wyposażonych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mechanizm zamykający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zabezpieczający przed dostaniem się do ich wnętrza wód opadowych.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20. </w:t>
      </w:r>
      <w:r>
        <w:rPr>
          <w:rFonts w:ascii="Times New Roman" w:eastAsia="Times New Roman" w:hAnsi="Times New Roman" w:cs="Times New Roman"/>
          <w:b w:val="0"/>
          <w:i w:val="0"/>
          <w:caps w:val="0"/>
          <w:strike w:val="0"/>
          <w:color w:val="000000"/>
          <w:sz w:val="22"/>
          <w:u w:val="none" w:color="000000"/>
          <w:vertAlign w:val="baseline"/>
        </w:rPr>
        <w:t>Uznaje się, że na nieruchomości odpady zbierane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selektywny gdy właściciele nieruchomości postępują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Rodzaj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minimalna pojemność urządzeń przeznaczonych do zbierania odpadów komunalnych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każdej nieruchomości, na której zamieszkują mieszkańcy winny znajdować się pojemniki na odpady komunalne zmieszane.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liczby mieszkańców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wytwarzanych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każdym jednak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 m3 -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nieruchomość zamieszkuje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budynkach,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zamieszkuje więcej niż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norm,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Liczba pojemników może być odpowiednio mniejsza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przy większej częstotliwości wywozu odpadów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zbierania zmieszanych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jednorazowo zwiększonej ponad pojemność pojemnika, mogą być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uzasadnionych przypadkach użyte worki. Nie dopuszcza się stosowania worków trwale, zamiast pojemnika,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(na przykład prowadzona jest działalność gospodarcza, lub inna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której powstają odpady komunalne),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(np. ogródki działkowe, domki letniskowe, pola biwakowe, miejsca podstawiania przyczep kempingowych itp.)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właściciele nieruchomości wytwarzają odpady nieregularnie lub sezonowo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lub worek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odbioru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zorganizowany, np.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wyznaczonych punktach lub specjalnie podstawionych kontenerach, właściciel nieruchomości obowiązany jest dostarczyć 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22. </w:t>
      </w:r>
      <w:r>
        <w:rPr>
          <w:rFonts w:ascii="Times New Roman" w:eastAsia="Times New Roman" w:hAnsi="Times New Roman" w:cs="Times New Roman"/>
          <w:b w:val="0"/>
          <w:i w:val="0"/>
          <w:caps w:val="0"/>
          <w:strike w:val="0"/>
          <w:color w:val="000000"/>
          <w:sz w:val="22"/>
          <w:u w:val="none" w:color="000000"/>
          <w:vertAlign w:val="baseline"/>
        </w:rPr>
        <w:t>Odpady powstałe na terenie nieruchomości posegregowane niezgodnie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będą odbierane jako zmieszane (niesegregowane)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Częstotliwość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pozbywania się odpadów komunalnych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nieczystości ciekłych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terenu nieruchomości oraz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terenów przeznaczonych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dwa tygodnie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dodatkowo, poza ustalonym harmonogramem, przekazywać odpady zebrane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do punktu selektywnego zbierania odpadów komunalnych (PSZOK) zorganizowanego przez Gminę.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Właściciele nieruchomości winni we własnym zakresie przekazywać odpady niebezpieczne do punktów ich zbiórki (PZON)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korzystać ze zbiórek objazdowych.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Właściciele nieruchomości zamieszkałych mogą korzystać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wielkogabarytowych odpadów niebezpiecznych (np. lodówki, telewizory)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dwa tygodnie.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znajdują się tereny lub obiekty służące do użytku publicznego, zobowiązani są do wyposażenia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kosze uliczne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Kosze uliczne winny być trwałe (betonowe, metalowe,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sklepów, punktów gastronomicznych lub usługowych obowiązani są do ustawienia koszy ulicznych na śmieci przed użytkowanymi lokalami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zapewnienia 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ich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wspólne ustawienie jednego kosza przez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trzech przedsiębiorców bezpośrednio sąsiadujących.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27. </w:t>
      </w:r>
      <w:r>
        <w:rPr>
          <w:rFonts w:ascii="Times New Roman" w:eastAsia="Times New Roman" w:hAnsi="Times New Roman" w:cs="Times New Roman"/>
          <w:b w:val="0"/>
          <w:i w:val="0"/>
          <w:caps w:val="0"/>
          <w:strike w:val="0"/>
          <w:color w:val="000000"/>
          <w:sz w:val="22"/>
          <w:u w:val="none" w:color="000000"/>
          <w:vertAlign w:val="baseline"/>
        </w:rPr>
        <w:t>Opróżnianie zbiorników bezodpływowych lub  przydomowych  oczyszczalni ścieków odbywa się na podstawie umowy zawartej między właścicielami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posiadającym zezwolenie na świadczenie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28. </w:t>
      </w:r>
      <w:r>
        <w:rPr>
          <w:rFonts w:ascii="Times New Roman" w:eastAsia="Times New Roman" w:hAnsi="Times New Roman" w:cs="Times New Roman"/>
          <w:b w:val="0"/>
          <w:i w:val="0"/>
          <w:caps w:val="0"/>
          <w:strike w:val="0"/>
          <w:color w:val="000000"/>
          <w:sz w:val="22"/>
          <w:u w:val="none" w:color="000000"/>
          <w:vertAlign w:val="baseline"/>
        </w:rPr>
        <w:t>Częstotliwość wywozu nieczystości ciekłych ze zbiorników bezodpływowych winna być systematyczna, dostosowana do potrzeb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pobranej wody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zbiornika. Właściciele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dopuszczać do przepełniania zbiorników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wylewania się ścieków na powierzchnię terenu.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29. </w:t>
      </w:r>
      <w:r>
        <w:rPr>
          <w:rFonts w:ascii="Times New Roman" w:eastAsia="Times New Roman" w:hAnsi="Times New Roman" w:cs="Times New Roman"/>
          <w:b w:val="0"/>
          <w:i w:val="0"/>
          <w:caps w:val="0"/>
          <w:strike w:val="0"/>
          <w:color w:val="000000"/>
          <w:sz w:val="22"/>
          <w:u w:val="none" w:color="000000"/>
          <w:vertAlign w:val="baseline"/>
        </w:rPr>
        <w:t>Częstotliwość wywozu osadów wytworzonych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eksploatacji przydomowych oczyszczalni ścieków winna być dostosowana do zapisów  instrukcji eksploatacji oczyszczalni.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Zobowiązuje się właścicieli nieruchomości zamieszkałych, od których odpady komunalne są odbierane na mocy umowy podpisanej między gminą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przedsiębiorstwem wywozowym, do umożliwienia przeprowadzenia kontroli przez pracowników Urzędu Gminy Wejherowo oraz inne upoważnione służby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sposobu gospodarowania odpadami na terenie swojej posesji (m. in. sposobu prowadzenia segregacji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mają obowiązek przechowywania dokumentów (umów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dowodów zapłaty) potwierdzających korzystanie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stałych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nieczystości ciekłych przez okres ostatnich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okazywania ich osobom upoważnionym przez Wójta Gminy Wejherowo.</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Obowiązki osób utrzymujących zwierzęta domowe, mające na celu ochronę przed zagrożeniem lub uciążliwością dla ludzi oraz przed zanieczyszczeniem terenów przeznaczonych do wspólnego użytku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31. </w:t>
      </w:r>
      <w:r>
        <w:rPr>
          <w:rFonts w:ascii="Times New Roman" w:eastAsia="Times New Roman" w:hAnsi="Times New Roman" w:cs="Times New Roman"/>
          <w:b w:val="0"/>
          <w:i w:val="0"/>
          <w:caps w:val="0"/>
          <w:strike w:val="0"/>
          <w:color w:val="000000"/>
          <w:sz w:val="22"/>
          <w:u w:val="none" w:color="000000"/>
          <w:vertAlign w:val="baseline"/>
        </w:rPr>
        <w:t>Zwierzęta domowe winny być trzymane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pomieszczeniach zamkniętych lub na ogrodzonych nieruchomościach, zabezpieczonych przed ich niekontrolowanym wydostaniem się na zewnątrz.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32. </w:t>
      </w:r>
      <w:r>
        <w:rPr>
          <w:rFonts w:ascii="Times New Roman" w:eastAsia="Times New Roman" w:hAnsi="Times New Roman" w:cs="Times New Roman"/>
          <w:b w:val="0"/>
          <w:i w:val="0"/>
          <w:caps w:val="0"/>
          <w:strike w:val="0"/>
          <w:color w:val="000000"/>
          <w:sz w:val="22"/>
          <w:u w:val="none" w:color="000000"/>
          <w:vertAlign w:val="baseline"/>
        </w:rPr>
        <w:t>Właściciele psów obowiązani są do zapewnienia bezpieczeństwa osobom postronnym podczas przebywania poza terenem nieruchomości właściciela na przykład poprzez wyprowadzanie ich na smyczy. Dopuszcza się puszczanie psów luzem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powoduje to uciążliwości dla innych osób, pod warunkiem, że są 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kagańcu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 nadzorem właściciela.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33. </w:t>
      </w:r>
      <w:r>
        <w:rPr>
          <w:rFonts w:ascii="Times New Roman" w:eastAsia="Times New Roman" w:hAnsi="Times New Roman" w:cs="Times New Roman"/>
          <w:b w:val="0"/>
          <w:i w:val="0"/>
          <w:caps w:val="0"/>
          <w:strike w:val="0"/>
          <w:color w:val="000000"/>
          <w:sz w:val="22"/>
          <w:u w:val="none" w:color="000000"/>
          <w:vertAlign w:val="baseline"/>
        </w:rPr>
        <w:t>Zobowiązuje się właścicieli psów do sprzątania psich odchodów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klatek schodowych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pomieszczeń służących do wspólnego użytku,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chodników, ulic, trawników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terenów służących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34. </w:t>
      </w:r>
      <w:r>
        <w:rPr>
          <w:rFonts w:ascii="Times New Roman" w:eastAsia="Times New Roman" w:hAnsi="Times New Roman" w:cs="Times New Roman"/>
          <w:b w:val="0"/>
          <w:i w:val="0"/>
          <w:caps w:val="0"/>
          <w:strike w:val="0"/>
          <w:color w:val="000000"/>
          <w:sz w:val="22"/>
          <w:u w:val="none" w:color="000000"/>
          <w:vertAlign w:val="baseline"/>
        </w:rPr>
        <w:t>Właściciele nieruchomości zobowiązani są do pozbywania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nieruchomości zwłok padłych zwierząt poprzez przekazanie zwłok zwierzęcia przedsiębiorcy prowadzącemu działalność gospodarczą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lub posiadającemu zezwolenia na transport tego typu odpadów albo na prowadzenie działalności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prowadzenia grzebowisk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spalarni zwłok zwierzęcych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części, na podstawie indywidualnej umowy zawartej pomiędzy właścicielem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przedsiębiorcą.</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Wymagania utrzymywania zwierząt gospodarskich na terenach wyłączonych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produkcji rolniczej,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tym także zakaz ich utrzymywania na określonych obszarach lub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poszczególnych nieruchomościach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35.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wprowadza się całkowity zakaz chowu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trzymania zwierząt gospodarskich,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ptactwa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36. </w:t>
      </w:r>
      <w:r>
        <w:rPr>
          <w:rFonts w:ascii="Times New Roman" w:eastAsia="Times New Roman" w:hAnsi="Times New Roman" w:cs="Times New Roman"/>
          <w:b w:val="0"/>
          <w:i w:val="0"/>
          <w:caps w:val="0"/>
          <w:strike w:val="0"/>
          <w:color w:val="000000"/>
          <w:sz w:val="22"/>
          <w:u w:val="none" w:color="000000"/>
          <w:vertAlign w:val="baseline"/>
        </w:rPr>
        <w:t>Utrzymywanie ptactwa (kury, gęsi, kaczki, indyki, gołębie, strusie itp.)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 dopuszczalne jest na nieruchomościach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zapewnieniem odległości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posesji od strony ulicy; odległość od pozostałych granic może być mniejsza,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właściciele sąsiednich nieruchomości wyrażą na to pisemną zgodę.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37. </w:t>
      </w:r>
      <w:r>
        <w:rPr>
          <w:rFonts w:ascii="Times New Roman" w:eastAsia="Times New Roman" w:hAnsi="Times New Roman" w:cs="Times New Roman"/>
          <w:b w:val="0"/>
          <w:i w:val="0"/>
          <w:caps w:val="0"/>
          <w:strike w:val="0"/>
          <w:color w:val="000000"/>
          <w:sz w:val="22"/>
          <w:u w:val="none" w:color="000000"/>
          <w:vertAlign w:val="baseline"/>
        </w:rPr>
        <w:t>Prowadzący hodowlę ptactwa lub królików zobowiązani są zapewnić: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usuwanie odpadów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nieczystości powstających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hodowlą;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niepowodowanie przez prowadzoną hodowlę, uciążliwości takich jak hałas, odory czy podobne czynniki, wobec osób zamieszkujących na nieruchomości lub nieruchomościach sąsiednich;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przestrzeganie zasad sanitarno-higienicznych.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38.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pszczół miodnych linii dopuszczonych do hodowli na terenie województwa pomorskiego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niż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rojów na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ulach usytuowanych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39.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danieli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celach hodowlanych,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usytuowanym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do najmniej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kilometrów od zabudowań mieszkalnych osób trzecich.</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Wyznaczenie obszarów podlegających obowiązkowej deratyzacji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terminy jej przeprowadzania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40. </w:t>
      </w:r>
      <w:r>
        <w:rPr>
          <w:rFonts w:ascii="Times New Roman" w:eastAsia="Times New Roman" w:hAnsi="Times New Roman" w:cs="Times New Roman"/>
          <w:b w:val="0"/>
          <w:i w:val="0"/>
          <w:caps w:val="0"/>
          <w:strike w:val="0"/>
          <w:color w:val="000000"/>
          <w:sz w:val="22"/>
          <w:u w:val="none" w:color="000000"/>
          <w:vertAlign w:val="baseline"/>
        </w:rPr>
        <w:t>Obowiązkowej deratyzacji na terenie gminy podlegają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hodowla zwierząt, magazyny,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przechowywana jest żywność, środki spożywcze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zboże,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korytarze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piwniczne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wielolokalowych, altany śmietnikowe, zsypy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zsypowe,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zbierania lub przetwarzania odpadów, zakłady przetwórstwa żywności,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prowadzone jest zbiorowe żywienie oraz węzły ciepłownicze.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Obowiązkową deratyzację przeprowadza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do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każdego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wystąpienia populacji gryzoni stwarzającej zagrożenie sanitarne, deratyzacja może zostać przeprowadzona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dodatkowym terminie, na obszarze miejscowego zagrożenia.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Inne wymagania wynikające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wojewódzkiego planu gospodarki odpadami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poprzez podmioty prowadzące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które są zobowiązane do selektywnego ich odbierania oraz ograniczania ilości odpadów ulegających biodegradacji, kierowanych do składowania, zapewnia warunki funkcjonowania systemu selektywnej zbiórki odpadów komunalnych, aby były możliwe ograniczenia składowania odpadów ulegających biodegradacji.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komunalne odbierane od właścicieli nieruchomości położonych na terenie Gminy Wejherowo winny być przekazywane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 Gospodarki Odpadami dla Województwa Pomorskiego do Regionalnych Instalacji Przetwarzania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Regionie Północnym.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43. </w:t>
      </w:r>
      <w:r>
        <w:rPr>
          <w:rFonts w:ascii="Times New Roman" w:eastAsia="Times New Roman" w:hAnsi="Times New Roman" w:cs="Times New Roman"/>
          <w:b w:val="0"/>
          <w:i w:val="0"/>
          <w:caps w:val="0"/>
          <w:strike w:val="0"/>
          <w:color w:val="000000"/>
          <w:sz w:val="22"/>
          <w:u w:val="none" w:color="000000"/>
          <w:vertAlign w:val="baseline"/>
        </w:rPr>
        <w:t>W celu zapobiegania powstawaniu odpadów oraz kształtowania systemu gospodarki odpadami zaleca się, by właściciele nieruchomości zmniejszali ilość wytwarzanych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ograniczenie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toreb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jednorazowych;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zakup produktów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opakowaniach zwrotnych;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stosowanie produktów, które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zużycia mogą być wykorzystane ponownie po wymianie ich części lub uzupełnieniu;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ponowne wykorzystanie lub naprawę użytkowanych przedmiotów;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zastępowanie produktów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nienadających się do odzysku lub nieulegających biodegradacji takimi, które można poddać recyklingowi lub kompostowaniu.</w:t>
      </w:r>
    </w:p>
    <w:sectPr>
      <w:footerReference w:type="default" r:id="rId7"/>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6313518E-310B-4FEA-8DA9-5A869C213B23.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6313518E-310B-4FEA-8DA9-5A869C213B23.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www.ugwejherowo.pl" TargetMode="External" /><Relationship Id="rId6" Type="http://schemas.openxmlformats.org/officeDocument/2006/relationships/hyperlink" Target="http://www.bip.ugwejherowo.pl" TargetMode="Externa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XXXVI/425/2021 z dnia 29 grudnia 2021 r.</dc:title>
  <dc:subject>w sprawie uchwalenia Regulaminu utrzymania czystości i^porządku na terenie Gminy Wejherowo</dc:subject>
  <dc:creator>m.piekarska-klas</dc:creator>
  <cp:lastModifiedBy>m.piekarska-klas</cp:lastModifiedBy>
  <cp:revision>1</cp:revision>
  <dcterms:created xsi:type="dcterms:W3CDTF">2021-12-30T13:09:57Z</dcterms:created>
  <dcterms:modified xsi:type="dcterms:W3CDTF">2021-12-30T13:09:57Z</dcterms:modified>
  <cp:category>Akt prawny</cp:category>
</cp:coreProperties>
</file>